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9D2D" w14:textId="77777777" w:rsidR="00192816" w:rsidRDefault="00192816" w:rsidP="00192816">
      <w:pPr>
        <w:rPr>
          <w:b/>
          <w:bCs/>
        </w:rPr>
      </w:pPr>
      <w:r>
        <w:rPr>
          <w:b/>
          <w:bCs/>
        </w:rPr>
        <w:t xml:space="preserve">Michael Jasso. </w:t>
      </w:r>
    </w:p>
    <w:p w14:paraId="5119DED5" w14:textId="0446E3D9" w:rsidR="00192816" w:rsidRPr="00192816" w:rsidRDefault="00192816" w:rsidP="00192816">
      <w:pPr>
        <w:rPr>
          <w:b/>
          <w:bCs/>
        </w:rPr>
      </w:pPr>
      <w:r w:rsidRPr="00192816">
        <w:rPr>
          <w:b/>
          <w:bCs/>
        </w:rPr>
        <w:t>Vandalism and Fire Damage Assessment – Medical Cannabis Facility Redevelopment</w:t>
      </w:r>
    </w:p>
    <w:p w14:paraId="68868524" w14:textId="77777777" w:rsidR="00192816" w:rsidRPr="00192816" w:rsidRDefault="00192816" w:rsidP="00192816">
      <w:r w:rsidRPr="00192816">
        <w:rPr>
          <w:b/>
          <w:bCs/>
        </w:rPr>
        <w:t>Consultant / Construction &amp; Damage Evaluation Specialist</w:t>
      </w:r>
    </w:p>
    <w:p w14:paraId="0BAEA846" w14:textId="77777777" w:rsidR="00192816" w:rsidRPr="00192816" w:rsidRDefault="00192816" w:rsidP="00192816">
      <w:r w:rsidRPr="00192816">
        <w:t xml:space="preserve">Retained by </w:t>
      </w:r>
      <w:hyperlink r:id="rId4" w:history="1">
        <w:r w:rsidRPr="00192816">
          <w:rPr>
            <w:rStyle w:val="Hyperlink"/>
          </w:rPr>
          <w:t>MPJ Law Firm</w:t>
        </w:r>
      </w:hyperlink>
      <w:r w:rsidRPr="00192816">
        <w:t xml:space="preserve"> and MV Industries to evaluate a commercial property in Albuquerque, New Mexico that had sustained extensive damage from vandalism and fire-related events. The facility was being considered for redevelopment and conversion into a medical cannabis production and processing facility, requiring a comprehensive assessment of existing conditions, damage impacts, repair requirements, and redevelopment feasibility.</w:t>
      </w:r>
    </w:p>
    <w:p w14:paraId="467A3203" w14:textId="77777777" w:rsidR="00192816" w:rsidRPr="00192816" w:rsidRDefault="00192816" w:rsidP="00192816">
      <w:r w:rsidRPr="00192816">
        <w:t xml:space="preserve">Responsibilities included conducting detailed site investigations, documenting fire and vandalism-related damage, evaluating structural and building system impacts, reviewing repair and replacement requirements, and identifying code compliance issues that would affect future occupancy and licensing. The assessment involved coordination with ownership representatives, legal counsel, contractors, and project stakeholders to determine the extent of </w:t>
      </w:r>
      <w:proofErr w:type="gramStart"/>
      <w:r w:rsidRPr="00192816">
        <w:t>damages</w:t>
      </w:r>
      <w:proofErr w:type="gramEnd"/>
      <w:r w:rsidRPr="00192816">
        <w:t xml:space="preserve"> and establish a clear path toward facility rehabilitation.</w:t>
      </w:r>
    </w:p>
    <w:p w14:paraId="58DD79DA" w14:textId="77777777" w:rsidR="00192816" w:rsidRPr="00192816" w:rsidRDefault="00192816" w:rsidP="00192816">
      <w:r w:rsidRPr="00192816">
        <w:t>Provided professional analysis regarding building envelope conditions, interior finishes, mechanical and electrical system impacts, life-safety requirements, and construction costs associated with restoring the facility for specialized medical cannabis operations. Developed documentation and findings to support project planning, insurance considerations, legal review, and future redevelopment efforts.</w:t>
      </w:r>
    </w:p>
    <w:p w14:paraId="43987517" w14:textId="77777777" w:rsidR="00192816" w:rsidRPr="00192816" w:rsidRDefault="00192816" w:rsidP="00192816">
      <w:r w:rsidRPr="00192816">
        <w:t>Key contributions included:</w:t>
      </w:r>
    </w:p>
    <w:p w14:paraId="4AD0C57A" w14:textId="77777777" w:rsidR="00192816" w:rsidRPr="00192816" w:rsidRDefault="00192816" w:rsidP="00192816">
      <w:r w:rsidRPr="00192816">
        <w:t>• Conducting comprehensive property damage investigations following fire and vandalism events.</w:t>
      </w:r>
      <w:r w:rsidRPr="00192816">
        <w:br/>
        <w:t>• Evaluating structural, architectural, mechanical, electrical, and life-safety systems.</w:t>
      </w:r>
      <w:r w:rsidRPr="00192816">
        <w:br/>
        <w:t>• Identifying code upgrade requirements associated with adaptive reuse and occupancy changes.</w:t>
      </w:r>
      <w:r w:rsidRPr="00192816">
        <w:br/>
        <w:t>• Assisting legal and ownership teams with technical construction analysis and damage documentation.</w:t>
      </w:r>
      <w:r w:rsidRPr="00192816">
        <w:br/>
        <w:t>• Providing repair scope development, cost evaluation, and redevelopment recommendations.</w:t>
      </w:r>
      <w:r w:rsidRPr="00192816">
        <w:br/>
        <w:t>• Supporting planning efforts for conversion of the facility into a regulated medical cannabis operation.</w:t>
      </w:r>
      <w:r w:rsidRPr="00192816">
        <w:br/>
        <w:t>• Coordinating with project stakeholders to establish restoration priorities and redevelopment strategies.</w:t>
      </w:r>
    </w:p>
    <w:p w14:paraId="4634B628" w14:textId="77777777" w:rsidR="00192816" w:rsidRPr="00192816" w:rsidRDefault="00192816" w:rsidP="00192816">
      <w:r w:rsidRPr="00192816">
        <w:lastRenderedPageBreak/>
        <w:t>This engagement combined construction management expertise, damage assessment experience, cost evaluation, and owner-representation services to assist the client team in understanding the full scope of property restoration and redevelopment requirements.</w:t>
      </w:r>
    </w:p>
    <w:p w14:paraId="6330DC20" w14:textId="77777777" w:rsidR="00192816" w:rsidRDefault="00192816"/>
    <w:sectPr w:rsidR="00192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16"/>
    <w:rsid w:val="00192816"/>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8961"/>
  <w15:chartTrackingRefBased/>
  <w15:docId w15:val="{327E36FD-9F10-4BE2-8519-6091405C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816"/>
    <w:rPr>
      <w:rFonts w:eastAsiaTheme="majorEastAsia" w:cstheme="majorBidi"/>
      <w:color w:val="272727" w:themeColor="text1" w:themeTint="D8"/>
    </w:rPr>
  </w:style>
  <w:style w:type="paragraph" w:styleId="Title">
    <w:name w:val="Title"/>
    <w:basedOn w:val="Normal"/>
    <w:next w:val="Normal"/>
    <w:link w:val="TitleChar"/>
    <w:uiPriority w:val="10"/>
    <w:qFormat/>
    <w:rsid w:val="00192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816"/>
    <w:pPr>
      <w:spacing w:before="160"/>
      <w:jc w:val="center"/>
    </w:pPr>
    <w:rPr>
      <w:i/>
      <w:iCs/>
      <w:color w:val="404040" w:themeColor="text1" w:themeTint="BF"/>
    </w:rPr>
  </w:style>
  <w:style w:type="character" w:customStyle="1" w:styleId="QuoteChar">
    <w:name w:val="Quote Char"/>
    <w:basedOn w:val="DefaultParagraphFont"/>
    <w:link w:val="Quote"/>
    <w:uiPriority w:val="29"/>
    <w:rsid w:val="00192816"/>
    <w:rPr>
      <w:i/>
      <w:iCs/>
      <w:color w:val="404040" w:themeColor="text1" w:themeTint="BF"/>
    </w:rPr>
  </w:style>
  <w:style w:type="paragraph" w:styleId="ListParagraph">
    <w:name w:val="List Paragraph"/>
    <w:basedOn w:val="Normal"/>
    <w:uiPriority w:val="34"/>
    <w:qFormat/>
    <w:rsid w:val="00192816"/>
    <w:pPr>
      <w:ind w:left="720"/>
      <w:contextualSpacing/>
    </w:pPr>
  </w:style>
  <w:style w:type="character" w:styleId="IntenseEmphasis">
    <w:name w:val="Intense Emphasis"/>
    <w:basedOn w:val="DefaultParagraphFont"/>
    <w:uiPriority w:val="21"/>
    <w:qFormat/>
    <w:rsid w:val="00192816"/>
    <w:rPr>
      <w:i/>
      <w:iCs/>
      <w:color w:val="0F4761" w:themeColor="accent1" w:themeShade="BF"/>
    </w:rPr>
  </w:style>
  <w:style w:type="paragraph" w:styleId="IntenseQuote">
    <w:name w:val="Intense Quote"/>
    <w:basedOn w:val="Normal"/>
    <w:next w:val="Normal"/>
    <w:link w:val="IntenseQuoteChar"/>
    <w:uiPriority w:val="30"/>
    <w:qFormat/>
    <w:rsid w:val="00192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816"/>
    <w:rPr>
      <w:i/>
      <w:iCs/>
      <w:color w:val="0F4761" w:themeColor="accent1" w:themeShade="BF"/>
    </w:rPr>
  </w:style>
  <w:style w:type="character" w:styleId="IntenseReference">
    <w:name w:val="Intense Reference"/>
    <w:basedOn w:val="DefaultParagraphFont"/>
    <w:uiPriority w:val="32"/>
    <w:qFormat/>
    <w:rsid w:val="00192816"/>
    <w:rPr>
      <w:b/>
      <w:bCs/>
      <w:smallCaps/>
      <w:color w:val="0F4761" w:themeColor="accent1" w:themeShade="BF"/>
      <w:spacing w:val="5"/>
    </w:rPr>
  </w:style>
  <w:style w:type="character" w:styleId="Hyperlink">
    <w:name w:val="Hyperlink"/>
    <w:basedOn w:val="DefaultParagraphFont"/>
    <w:uiPriority w:val="99"/>
    <w:unhideWhenUsed/>
    <w:rsid w:val="00192816"/>
    <w:rPr>
      <w:color w:val="467886" w:themeColor="hyperlink"/>
      <w:u w:val="single"/>
    </w:rPr>
  </w:style>
  <w:style w:type="character" w:styleId="UnresolvedMention">
    <w:name w:val="Unresolved Mention"/>
    <w:basedOn w:val="DefaultParagraphFont"/>
    <w:uiPriority w:val="99"/>
    <w:semiHidden/>
    <w:unhideWhenUsed/>
    <w:rsid w:val="00192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pjlawfirm.com?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2242</Characters>
  <Application>Microsoft Office Word</Application>
  <DocSecurity>0</DocSecurity>
  <Lines>38</Lines>
  <Paragraphs>18</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2026-06-10T15:16:00Z</dcterms:created>
  <dcterms:modified xsi:type="dcterms:W3CDTF">2026-06-10T15:17:00Z</dcterms:modified>
</cp:coreProperties>
</file>